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ED124" w14:textId="05F2A734" w:rsidR="002146B2" w:rsidRPr="00661DED" w:rsidRDefault="008E121C" w:rsidP="008C030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CODDENHAM</w:t>
      </w:r>
      <w:r w:rsidR="008C0301" w:rsidRPr="00661DED">
        <w:rPr>
          <w:b/>
          <w:bCs/>
          <w:sz w:val="24"/>
          <w:szCs w:val="24"/>
        </w:rPr>
        <w:t xml:space="preserve"> PARISH COUNCIL</w:t>
      </w:r>
    </w:p>
    <w:p w14:paraId="5848E0BD" w14:textId="0CDB2C20" w:rsidR="008C0301" w:rsidRPr="00661DED" w:rsidRDefault="00661DED" w:rsidP="008C0301">
      <w:pPr>
        <w:jc w:val="center"/>
        <w:rPr>
          <w:b/>
          <w:bCs/>
          <w:sz w:val="24"/>
          <w:szCs w:val="24"/>
        </w:rPr>
      </w:pPr>
      <w:r w:rsidRPr="00661DED">
        <w:rPr>
          <w:b/>
          <w:bCs/>
          <w:sz w:val="24"/>
          <w:szCs w:val="24"/>
        </w:rPr>
        <w:t>RI</w:t>
      </w:r>
      <w:r w:rsidR="008C0301" w:rsidRPr="00661DED">
        <w:rPr>
          <w:b/>
          <w:bCs/>
          <w:sz w:val="24"/>
          <w:szCs w:val="24"/>
        </w:rPr>
        <w:t xml:space="preserve">SK MANAGEMENT REGISTER </w:t>
      </w:r>
      <w:r w:rsidR="006425D7">
        <w:rPr>
          <w:b/>
          <w:bCs/>
          <w:sz w:val="24"/>
          <w:szCs w:val="24"/>
        </w:rPr>
        <w:t>202</w:t>
      </w:r>
      <w:r w:rsidR="00684D5F">
        <w:rPr>
          <w:b/>
          <w:bCs/>
          <w:sz w:val="24"/>
          <w:szCs w:val="24"/>
        </w:rPr>
        <w:t>5</w:t>
      </w:r>
    </w:p>
    <w:tbl>
      <w:tblPr>
        <w:tblW w:w="14742" w:type="dxa"/>
        <w:tblLook w:val="04A0" w:firstRow="1" w:lastRow="0" w:firstColumn="1" w:lastColumn="0" w:noHBand="0" w:noVBand="1"/>
      </w:tblPr>
      <w:tblGrid>
        <w:gridCol w:w="15285"/>
      </w:tblGrid>
      <w:tr w:rsidR="008C0301" w:rsidRPr="008C0301" w14:paraId="62E58499" w14:textId="77777777" w:rsidTr="00661DED">
        <w:trPr>
          <w:trHeight w:val="40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Style w:val="TableGrid"/>
              <w:tblW w:w="15059" w:type="dxa"/>
              <w:tblLook w:val="04A0" w:firstRow="1" w:lastRow="0" w:firstColumn="1" w:lastColumn="0" w:noHBand="0" w:noVBand="1"/>
            </w:tblPr>
            <w:tblGrid>
              <w:gridCol w:w="3856"/>
              <w:gridCol w:w="992"/>
              <w:gridCol w:w="993"/>
              <w:gridCol w:w="1417"/>
              <w:gridCol w:w="7801"/>
            </w:tblGrid>
            <w:tr w:rsidR="00114DFC" w:rsidRPr="00114DFC" w14:paraId="558E1F0F" w14:textId="77777777" w:rsidTr="0037464C">
              <w:tc>
                <w:tcPr>
                  <w:tcW w:w="3856" w:type="dxa"/>
                  <w:shd w:val="clear" w:color="auto" w:fill="D9D9D9" w:themeFill="background1" w:themeFillShade="D9"/>
                </w:tcPr>
                <w:p w14:paraId="708B27DF" w14:textId="55E70A3A" w:rsidR="00114DFC" w:rsidRPr="00114DFC" w:rsidRDefault="00114DFC" w:rsidP="00114DFC">
                  <w:pPr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lang w:eastAsia="en-GB"/>
                    </w:rPr>
                    <w:t>Risk Identified</w:t>
                  </w: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</w:tcPr>
                <w:p w14:paraId="25859B63" w14:textId="51C00D58" w:rsidR="00114DFC" w:rsidRPr="00114DFC" w:rsidRDefault="00114DFC" w:rsidP="00114DFC">
                  <w:pPr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lang w:eastAsia="en-GB"/>
                    </w:rPr>
                    <w:t>Impact</w:t>
                  </w:r>
                </w:p>
              </w:tc>
              <w:tc>
                <w:tcPr>
                  <w:tcW w:w="993" w:type="dxa"/>
                  <w:shd w:val="clear" w:color="auto" w:fill="D9D9D9" w:themeFill="background1" w:themeFillShade="D9"/>
                </w:tcPr>
                <w:p w14:paraId="11A6E4BB" w14:textId="45A2FC0A" w:rsidR="00114DFC" w:rsidRPr="00114DFC" w:rsidRDefault="00114DFC" w:rsidP="00114DFC">
                  <w:pPr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lang w:eastAsia="en-GB"/>
                    </w:rPr>
                    <w:t>Risk</w:t>
                  </w:r>
                </w:p>
              </w:tc>
              <w:tc>
                <w:tcPr>
                  <w:tcW w:w="1417" w:type="dxa"/>
                  <w:shd w:val="clear" w:color="auto" w:fill="D9D9D9" w:themeFill="background1" w:themeFillShade="D9"/>
                </w:tcPr>
                <w:p w14:paraId="4AA1A383" w14:textId="2D7A2CF5" w:rsidR="00114DFC" w:rsidRPr="00114DFC" w:rsidRDefault="00114DFC" w:rsidP="00114DFC">
                  <w:pPr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lang w:eastAsia="en-GB"/>
                    </w:rPr>
                    <w:t>Insurance Cover</w:t>
                  </w:r>
                </w:p>
              </w:tc>
              <w:tc>
                <w:tcPr>
                  <w:tcW w:w="7801" w:type="dxa"/>
                  <w:shd w:val="clear" w:color="auto" w:fill="D9D9D9" w:themeFill="background1" w:themeFillShade="D9"/>
                </w:tcPr>
                <w:p w14:paraId="360AC0AB" w14:textId="399F2B6E" w:rsidR="00114DFC" w:rsidRPr="00114DFC" w:rsidRDefault="00114DFC" w:rsidP="00114DFC">
                  <w:pPr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lang w:eastAsia="en-GB"/>
                    </w:rPr>
                    <w:t>Control Action</w:t>
                  </w:r>
                </w:p>
              </w:tc>
            </w:tr>
            <w:tr w:rsidR="00114DFC" w:rsidRPr="00114DFC" w14:paraId="0EC983B7" w14:textId="77777777" w:rsidTr="0037464C">
              <w:tc>
                <w:tcPr>
                  <w:tcW w:w="3856" w:type="dxa"/>
                </w:tcPr>
                <w:p w14:paraId="484A7278" w14:textId="733F1E93" w:rsidR="00114DFC" w:rsidRPr="00114DFC" w:rsidRDefault="00114DFC" w:rsidP="00661DED">
                  <w:pPr>
                    <w:rPr>
                      <w:rFonts w:eastAsia="Times New Roman" w:cstheme="minorHAnsi"/>
                      <w:b/>
                      <w:bCs/>
                      <w:color w:val="000000"/>
                      <w:lang w:eastAsia="en-GB"/>
                    </w:rPr>
                  </w:pPr>
                  <w:r w:rsidRPr="008C0301">
                    <w:rPr>
                      <w:rFonts w:eastAsia="Times New Roman" w:cstheme="minorHAnsi"/>
                      <w:color w:val="000000"/>
                      <w:lang w:eastAsia="en-GB"/>
                    </w:rPr>
                    <w:t>Inadequate forward planning and budgetary controls</w:t>
                  </w:r>
                </w:p>
              </w:tc>
              <w:tc>
                <w:tcPr>
                  <w:tcW w:w="992" w:type="dxa"/>
                </w:tcPr>
                <w:p w14:paraId="6B162E46" w14:textId="722C889D" w:rsidR="00114DFC" w:rsidRPr="00114DFC" w:rsidRDefault="00114DFC" w:rsidP="00114DF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 w:rsidRPr="00114DFC">
                    <w:rPr>
                      <w:rFonts w:eastAsia="Times New Roman" w:cstheme="minorHAnsi"/>
                      <w:color w:val="000000"/>
                      <w:lang w:eastAsia="en-GB"/>
                    </w:rPr>
                    <w:t>High</w:t>
                  </w:r>
                </w:p>
              </w:tc>
              <w:tc>
                <w:tcPr>
                  <w:tcW w:w="993" w:type="dxa"/>
                </w:tcPr>
                <w:p w14:paraId="4CFA149C" w14:textId="5462A521" w:rsidR="00114DFC" w:rsidRPr="00114DFC" w:rsidRDefault="00114DFC" w:rsidP="00114DF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 w:rsidRPr="00114DFC">
                    <w:rPr>
                      <w:rFonts w:eastAsia="Times New Roman" w:cstheme="minorHAnsi"/>
                      <w:color w:val="000000"/>
                      <w:lang w:eastAsia="en-GB"/>
                    </w:rPr>
                    <w:t>Low</w:t>
                  </w:r>
                </w:p>
              </w:tc>
              <w:tc>
                <w:tcPr>
                  <w:tcW w:w="1417" w:type="dxa"/>
                </w:tcPr>
                <w:p w14:paraId="30F59524" w14:textId="3919F367" w:rsidR="00114DFC" w:rsidRPr="00114DFC" w:rsidRDefault="00114DFC" w:rsidP="00114DF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No</w:t>
                  </w:r>
                </w:p>
              </w:tc>
              <w:tc>
                <w:tcPr>
                  <w:tcW w:w="7801" w:type="dxa"/>
                </w:tcPr>
                <w:p w14:paraId="0FB88C22" w14:textId="547DA8FC" w:rsidR="00114DFC" w:rsidRPr="00114DFC" w:rsidRDefault="00114DFC" w:rsidP="00114DF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 w:rsidRPr="00114DFC">
                    <w:rPr>
                      <w:rFonts w:eastAsia="Times New Roman" w:cstheme="minorHAnsi"/>
                      <w:color w:val="000000"/>
                      <w:lang w:eastAsia="en-GB"/>
                    </w:rPr>
                    <w:t xml:space="preserve">Annual Budget Review by Finance </w:t>
                  </w:r>
                  <w:r w:rsidR="00C454CE">
                    <w:rPr>
                      <w:rFonts w:eastAsia="Times New Roman" w:cstheme="minorHAnsi"/>
                      <w:color w:val="000000"/>
                      <w:lang w:eastAsia="en-GB"/>
                    </w:rPr>
                    <w:t>W</w:t>
                  </w:r>
                  <w:r w:rsidRPr="00114DFC">
                    <w:rPr>
                      <w:rFonts w:eastAsia="Times New Roman" w:cstheme="minorHAnsi"/>
                      <w:color w:val="000000"/>
                      <w:lang w:eastAsia="en-GB"/>
                    </w:rPr>
                    <w:t>orking Group of three councillors</w:t>
                  </w:r>
                  <w:r w:rsidR="00C454CE">
                    <w:rPr>
                      <w:rFonts w:eastAsia="Times New Roman" w:cstheme="minorHAnsi"/>
                      <w:color w:val="000000"/>
                      <w:lang w:eastAsia="en-GB"/>
                    </w:rPr>
                    <w:t xml:space="preserve"> and the Clerk</w:t>
                  </w:r>
                  <w:r w:rsidRPr="00114DFC">
                    <w:rPr>
                      <w:rFonts w:eastAsia="Times New Roman" w:cstheme="minorHAnsi"/>
                      <w:color w:val="000000"/>
                      <w:lang w:eastAsia="en-GB"/>
                    </w:rPr>
                    <w:t>.</w:t>
                  </w:r>
                </w:p>
                <w:p w14:paraId="09EAE074" w14:textId="17BF9936" w:rsidR="00114DFC" w:rsidRPr="00114DFC" w:rsidRDefault="00114DFC" w:rsidP="00114DF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 w:rsidRPr="00114DFC">
                    <w:rPr>
                      <w:rFonts w:eastAsia="Times New Roman" w:cstheme="minorHAnsi"/>
                      <w:color w:val="000000"/>
                      <w:lang w:eastAsia="en-GB"/>
                    </w:rPr>
                    <w:t>Monthly Actual vs Budget review presented at each council meeting</w:t>
                  </w:r>
                  <w:r w:rsidR="00C454CE">
                    <w:rPr>
                      <w:rFonts w:eastAsia="Times New Roman" w:cstheme="minorHAnsi"/>
                      <w:color w:val="000000"/>
                      <w:lang w:eastAsia="en-GB"/>
                    </w:rPr>
                    <w:t xml:space="preserve"> and sent to councillors in advance</w:t>
                  </w:r>
                  <w:r w:rsidRPr="00114DFC">
                    <w:rPr>
                      <w:rFonts w:eastAsia="Times New Roman" w:cstheme="minorHAnsi"/>
                      <w:color w:val="000000"/>
                      <w:lang w:eastAsia="en-GB"/>
                    </w:rPr>
                    <w:t>.</w:t>
                  </w:r>
                </w:p>
                <w:p w14:paraId="58675234" w14:textId="5932C8CB" w:rsidR="00114DFC" w:rsidRPr="00114DFC" w:rsidRDefault="00114DFC" w:rsidP="00114DF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 w:rsidRPr="00114DFC">
                    <w:rPr>
                      <w:rFonts w:eastAsia="Times New Roman" w:cstheme="minorHAnsi"/>
                      <w:color w:val="000000"/>
                      <w:lang w:eastAsia="en-GB"/>
                    </w:rPr>
                    <w:t>Reserves policy.</w:t>
                  </w:r>
                  <w:r w:rsidR="00C454CE">
                    <w:rPr>
                      <w:rFonts w:eastAsia="Times New Roman" w:cstheme="minorHAnsi"/>
                      <w:color w:val="000000"/>
                      <w:lang w:eastAsia="en-GB"/>
                    </w:rPr>
                    <w:t xml:space="preserve"> (General Reserve of min 30%, max 70% of annual budget and specific reserves for known/</w:t>
                  </w:r>
                  <w:r w:rsidR="00A00324">
                    <w:rPr>
                      <w:rFonts w:eastAsia="Times New Roman" w:cstheme="minorHAnsi"/>
                      <w:color w:val="000000"/>
                      <w:lang w:eastAsia="en-GB"/>
                    </w:rPr>
                    <w:t>possible</w:t>
                  </w:r>
                  <w:r w:rsidR="00C454CE">
                    <w:rPr>
                      <w:rFonts w:eastAsia="Times New Roman" w:cstheme="minorHAnsi"/>
                      <w:color w:val="000000"/>
                      <w:lang w:eastAsia="en-GB"/>
                    </w:rPr>
                    <w:t xml:space="preserve"> future calls on the council)</w:t>
                  </w:r>
                </w:p>
              </w:tc>
            </w:tr>
            <w:tr w:rsidR="00114DFC" w:rsidRPr="00114DFC" w14:paraId="714FF3C1" w14:textId="77777777" w:rsidTr="0037464C">
              <w:tc>
                <w:tcPr>
                  <w:tcW w:w="3856" w:type="dxa"/>
                </w:tcPr>
                <w:p w14:paraId="63CEA964" w14:textId="09A495B8" w:rsidR="00114DFC" w:rsidRPr="00114DFC" w:rsidRDefault="00C642D3" w:rsidP="00661DED">
                  <w:pPr>
                    <w:rPr>
                      <w:rFonts w:eastAsia="Times New Roman" w:cstheme="minorHAnsi"/>
                      <w:b/>
                      <w:bCs/>
                      <w:color w:val="000000"/>
                      <w:lang w:eastAsia="en-GB"/>
                    </w:rPr>
                  </w:pPr>
                  <w:r w:rsidRPr="008C0301">
                    <w:rPr>
                      <w:rFonts w:eastAsia="Times New Roman" w:cstheme="minorHAnsi"/>
                      <w:color w:val="000000"/>
                      <w:lang w:eastAsia="en-GB"/>
                    </w:rPr>
                    <w:t>Fraud by Clerk or Councillors resulting in immediate financial loss</w:t>
                  </w:r>
                </w:p>
              </w:tc>
              <w:tc>
                <w:tcPr>
                  <w:tcW w:w="992" w:type="dxa"/>
                </w:tcPr>
                <w:p w14:paraId="0A455E16" w14:textId="78D94BC2" w:rsidR="00114DFC" w:rsidRPr="00114DFC" w:rsidRDefault="00C642D3" w:rsidP="00114DF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High</w:t>
                  </w:r>
                </w:p>
              </w:tc>
              <w:tc>
                <w:tcPr>
                  <w:tcW w:w="993" w:type="dxa"/>
                </w:tcPr>
                <w:p w14:paraId="22373607" w14:textId="75F28D04" w:rsidR="00114DFC" w:rsidRPr="00114DFC" w:rsidRDefault="00C642D3" w:rsidP="00114DF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Low</w:t>
                  </w:r>
                </w:p>
              </w:tc>
              <w:tc>
                <w:tcPr>
                  <w:tcW w:w="1417" w:type="dxa"/>
                </w:tcPr>
                <w:p w14:paraId="3B2081AF" w14:textId="6D91D481" w:rsidR="00114DFC" w:rsidRPr="00114DFC" w:rsidRDefault="00C642D3" w:rsidP="00114DF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Yes</w:t>
                  </w:r>
                </w:p>
              </w:tc>
              <w:tc>
                <w:tcPr>
                  <w:tcW w:w="7801" w:type="dxa"/>
                </w:tcPr>
                <w:p w14:paraId="687A162E" w14:textId="77777777" w:rsidR="00114DFC" w:rsidRDefault="00C642D3" w:rsidP="00C642D3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 w:rsidRPr="00C642D3">
                    <w:rPr>
                      <w:rFonts w:eastAsia="Times New Roman" w:cstheme="minorHAnsi"/>
                      <w:color w:val="000000"/>
                      <w:lang w:eastAsia="en-GB"/>
                    </w:rPr>
                    <w:t>No petty cash held.</w:t>
                  </w:r>
                </w:p>
                <w:p w14:paraId="2EB1CD7C" w14:textId="73C8B98A" w:rsidR="00C642D3" w:rsidRPr="00C642D3" w:rsidRDefault="00C454CE" w:rsidP="00C642D3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Two nominated c</w:t>
                  </w:r>
                  <w:r w:rsidR="00C642D3" w:rsidRPr="00C642D3">
                    <w:rPr>
                      <w:rFonts w:eastAsia="Times New Roman" w:cstheme="minorHAnsi"/>
                      <w:color w:val="000000"/>
                      <w:lang w:eastAsia="en-GB"/>
                    </w:rPr>
                    <w:t>ouncillors check bank reconciliation against bank statements at each meeting.</w:t>
                  </w:r>
                </w:p>
                <w:p w14:paraId="1EEFAAD2" w14:textId="77777777" w:rsidR="00C642D3" w:rsidRDefault="00C642D3" w:rsidP="00C642D3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Annual Internal Auditor review.</w:t>
                  </w:r>
                </w:p>
                <w:p w14:paraId="691BF9ED" w14:textId="6B7903A4" w:rsidR="00C642D3" w:rsidRPr="00C642D3" w:rsidRDefault="00C642D3" w:rsidP="00C642D3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Fidelity Insurance in place.</w:t>
                  </w:r>
                </w:p>
              </w:tc>
            </w:tr>
            <w:tr w:rsidR="00114DFC" w:rsidRPr="00114DFC" w14:paraId="60BF3944" w14:textId="77777777" w:rsidTr="0037464C">
              <w:tc>
                <w:tcPr>
                  <w:tcW w:w="3856" w:type="dxa"/>
                </w:tcPr>
                <w:p w14:paraId="23471A37" w14:textId="6C3AC33E" w:rsidR="00114DFC" w:rsidRPr="00114DFC" w:rsidRDefault="00C642D3" w:rsidP="00661DED">
                  <w:pPr>
                    <w:rPr>
                      <w:rFonts w:eastAsia="Times New Roman" w:cstheme="minorHAnsi"/>
                      <w:b/>
                      <w:bCs/>
                      <w:color w:val="000000"/>
                      <w:lang w:eastAsia="en-GB"/>
                    </w:rPr>
                  </w:pPr>
                  <w:r w:rsidRPr="008C0301">
                    <w:rPr>
                      <w:rFonts w:eastAsia="Times New Roman" w:cstheme="minorHAnsi"/>
                      <w:color w:val="000000"/>
                      <w:lang w:eastAsia="en-GB"/>
                    </w:rPr>
                    <w:t>Council operates ultra vires or does not comply with current legislation</w:t>
                  </w:r>
                </w:p>
              </w:tc>
              <w:tc>
                <w:tcPr>
                  <w:tcW w:w="992" w:type="dxa"/>
                </w:tcPr>
                <w:p w14:paraId="79C5876B" w14:textId="19DBA2E2" w:rsidR="00114DFC" w:rsidRPr="00114DFC" w:rsidRDefault="00C642D3" w:rsidP="00114DF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High</w:t>
                  </w:r>
                </w:p>
              </w:tc>
              <w:tc>
                <w:tcPr>
                  <w:tcW w:w="993" w:type="dxa"/>
                </w:tcPr>
                <w:p w14:paraId="29E9131A" w14:textId="6944F0CF" w:rsidR="00114DFC" w:rsidRPr="00114DFC" w:rsidRDefault="00C642D3" w:rsidP="00114DF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Low</w:t>
                  </w:r>
                </w:p>
              </w:tc>
              <w:tc>
                <w:tcPr>
                  <w:tcW w:w="1417" w:type="dxa"/>
                </w:tcPr>
                <w:p w14:paraId="6D8E9067" w14:textId="1C03A64E" w:rsidR="00114DFC" w:rsidRPr="00114DFC" w:rsidRDefault="00C642D3" w:rsidP="00114DF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No</w:t>
                  </w:r>
                </w:p>
              </w:tc>
              <w:tc>
                <w:tcPr>
                  <w:tcW w:w="7801" w:type="dxa"/>
                </w:tcPr>
                <w:p w14:paraId="0492E7BF" w14:textId="77777777" w:rsidR="00114DFC" w:rsidRDefault="00C642D3" w:rsidP="00C642D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 xml:space="preserve">Regular training of </w:t>
                  </w:r>
                  <w:r w:rsidR="00CE5F8F">
                    <w:rPr>
                      <w:rFonts w:eastAsia="Times New Roman" w:cstheme="minorHAnsi"/>
                      <w:color w:val="000000"/>
                      <w:lang w:eastAsia="en-GB"/>
                    </w:rPr>
                    <w:t>councillors and the Clerk.</w:t>
                  </w:r>
                </w:p>
                <w:p w14:paraId="44FE2C4E" w14:textId="77777777" w:rsidR="00CE5F8F" w:rsidRDefault="00CE5F8F" w:rsidP="00C642D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Clerk sharing with councillors of all updates received from county and district councils and NALC/SALC.</w:t>
                  </w:r>
                </w:p>
                <w:p w14:paraId="2CAA0570" w14:textId="77777777" w:rsidR="00CE5F8F" w:rsidRDefault="00CE5F8F" w:rsidP="00C642D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Clerk’s job description includes keeping up to date with current legislation/policies. Clerk is formally appraised by the chair and another councillor – usually the vice chair – annually.</w:t>
                  </w:r>
                </w:p>
                <w:p w14:paraId="1146B5F5" w14:textId="7D97EDE4" w:rsidR="00CE5F8F" w:rsidRPr="00C642D3" w:rsidRDefault="00CE5F8F" w:rsidP="00C642D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 xml:space="preserve">Chair and vice chair meet the Clerk </w:t>
                  </w:r>
                  <w:r w:rsidRPr="0037464C">
                    <w:rPr>
                      <w:rFonts w:eastAsia="Times New Roman" w:cstheme="minorHAnsi"/>
                      <w:color w:val="000000"/>
                      <w:highlight w:val="green"/>
                      <w:lang w:eastAsia="en-GB"/>
                    </w:rPr>
                    <w:t>monthly</w:t>
                  </w: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 xml:space="preserve"> which includes a review of changes to legislation/policies.</w:t>
                  </w:r>
                </w:p>
              </w:tc>
            </w:tr>
            <w:tr w:rsidR="00114DFC" w:rsidRPr="00114DFC" w14:paraId="03A353D5" w14:textId="77777777" w:rsidTr="0037464C">
              <w:tc>
                <w:tcPr>
                  <w:tcW w:w="3856" w:type="dxa"/>
                </w:tcPr>
                <w:p w14:paraId="2304C790" w14:textId="28D56894" w:rsidR="00114DFC" w:rsidRPr="00114DFC" w:rsidRDefault="00CE5F8F" w:rsidP="00661DED">
                  <w:pPr>
                    <w:rPr>
                      <w:rFonts w:eastAsia="Times New Roman" w:cstheme="minorHAnsi"/>
                      <w:b/>
                      <w:bCs/>
                      <w:color w:val="000000"/>
                      <w:lang w:eastAsia="en-GB"/>
                    </w:rPr>
                  </w:pPr>
                  <w:r w:rsidRPr="008C0301">
                    <w:rPr>
                      <w:rFonts w:eastAsia="Times New Roman" w:cstheme="minorHAnsi"/>
                      <w:color w:val="000000"/>
                      <w:lang w:eastAsia="en-GB"/>
                    </w:rPr>
                    <w:t>Poor reporting to Council, Record Keeping and Book</w:t>
                  </w: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-k</w:t>
                  </w:r>
                  <w:r w:rsidRPr="008C0301">
                    <w:rPr>
                      <w:rFonts w:eastAsia="Times New Roman" w:cstheme="minorHAnsi"/>
                      <w:color w:val="000000"/>
                      <w:lang w:eastAsia="en-GB"/>
                    </w:rPr>
                    <w:t>eeping</w:t>
                  </w:r>
                </w:p>
              </w:tc>
              <w:tc>
                <w:tcPr>
                  <w:tcW w:w="992" w:type="dxa"/>
                </w:tcPr>
                <w:p w14:paraId="09689B55" w14:textId="4335E107" w:rsidR="00114DFC" w:rsidRPr="00114DFC" w:rsidRDefault="00CE5F8F" w:rsidP="00114DF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Medium</w:t>
                  </w:r>
                </w:p>
              </w:tc>
              <w:tc>
                <w:tcPr>
                  <w:tcW w:w="993" w:type="dxa"/>
                </w:tcPr>
                <w:p w14:paraId="0D1BD251" w14:textId="7ACD2AF7" w:rsidR="00114DFC" w:rsidRPr="00114DFC" w:rsidRDefault="00CE5F8F" w:rsidP="00114DF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Low</w:t>
                  </w:r>
                </w:p>
              </w:tc>
              <w:tc>
                <w:tcPr>
                  <w:tcW w:w="1417" w:type="dxa"/>
                </w:tcPr>
                <w:p w14:paraId="7F601702" w14:textId="1E6A9BAA" w:rsidR="00114DFC" w:rsidRPr="00114DFC" w:rsidRDefault="00CE5F8F" w:rsidP="00114DF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No</w:t>
                  </w:r>
                </w:p>
              </w:tc>
              <w:tc>
                <w:tcPr>
                  <w:tcW w:w="7801" w:type="dxa"/>
                </w:tcPr>
                <w:p w14:paraId="5803ADA9" w14:textId="77777777" w:rsidR="00114DFC" w:rsidRDefault="00CE5F8F" w:rsidP="00CE5F8F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Accurate minutes (drafted by the Clerk, draft signed off by the chair and approved by council at the next formal meeting).</w:t>
                  </w:r>
                </w:p>
                <w:p w14:paraId="22315F60" w14:textId="77777777" w:rsidR="00CE5F8F" w:rsidRDefault="00CE5F8F" w:rsidP="00CE5F8F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 w:rsidRPr="008C0301">
                    <w:rPr>
                      <w:rFonts w:eastAsia="Times New Roman" w:cstheme="minorHAnsi"/>
                      <w:color w:val="000000"/>
                      <w:lang w:eastAsia="en-GB"/>
                    </w:rPr>
                    <w:t>Timely</w:t>
                  </w: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, regular</w:t>
                  </w:r>
                  <w:r w:rsidRPr="008C0301">
                    <w:rPr>
                      <w:rFonts w:eastAsia="Times New Roman" w:cstheme="minorHAnsi"/>
                      <w:color w:val="000000"/>
                      <w:lang w:eastAsia="en-GB"/>
                    </w:rPr>
                    <w:t xml:space="preserve"> and accurate financial reporting</w:t>
                  </w: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.</w:t>
                  </w:r>
                </w:p>
                <w:p w14:paraId="245FA0AA" w14:textId="5B24B0BA" w:rsidR="00CE5F8F" w:rsidRPr="00CE5F8F" w:rsidRDefault="00CE5F8F" w:rsidP="00CE5F8F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 w:rsidRPr="008C0301">
                    <w:rPr>
                      <w:rFonts w:eastAsia="Times New Roman" w:cstheme="minorHAnsi"/>
                      <w:color w:val="000000"/>
                      <w:lang w:eastAsia="en-GB"/>
                    </w:rPr>
                    <w:t>Internal Auditor review</w:t>
                  </w: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.</w:t>
                  </w:r>
                </w:p>
              </w:tc>
            </w:tr>
            <w:tr w:rsidR="00114DFC" w:rsidRPr="00114DFC" w14:paraId="74D460D8" w14:textId="77777777" w:rsidTr="0037464C">
              <w:tc>
                <w:tcPr>
                  <w:tcW w:w="3856" w:type="dxa"/>
                </w:tcPr>
                <w:p w14:paraId="2BD3BD17" w14:textId="7682D5D8" w:rsidR="00114DFC" w:rsidRPr="00114DFC" w:rsidRDefault="00CE5F8F" w:rsidP="00661DED">
                  <w:pPr>
                    <w:rPr>
                      <w:rFonts w:eastAsia="Times New Roman" w:cstheme="minorHAnsi"/>
                      <w:b/>
                      <w:bCs/>
                      <w:color w:val="000000"/>
                      <w:lang w:eastAsia="en-GB"/>
                    </w:rPr>
                  </w:pPr>
                  <w:r w:rsidRPr="008C0301">
                    <w:rPr>
                      <w:rFonts w:eastAsia="Times New Roman" w:cstheme="minorHAnsi"/>
                      <w:color w:val="000000"/>
                      <w:lang w:eastAsia="en-GB"/>
                    </w:rPr>
                    <w:t>Council</w:t>
                  </w: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lors</w:t>
                  </w:r>
                  <w:r w:rsidRPr="008C0301">
                    <w:rPr>
                      <w:rFonts w:eastAsia="Times New Roman" w:cstheme="minorHAnsi"/>
                      <w:color w:val="000000"/>
                      <w:lang w:eastAsia="en-GB"/>
                    </w:rPr>
                    <w:t xml:space="preserve"> lack relevant skills</w:t>
                  </w:r>
                </w:p>
              </w:tc>
              <w:tc>
                <w:tcPr>
                  <w:tcW w:w="992" w:type="dxa"/>
                </w:tcPr>
                <w:p w14:paraId="7509E35C" w14:textId="27575374" w:rsidR="00114DFC" w:rsidRPr="00114DFC" w:rsidRDefault="00CE5F8F" w:rsidP="00114DF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Medium</w:t>
                  </w:r>
                </w:p>
              </w:tc>
              <w:tc>
                <w:tcPr>
                  <w:tcW w:w="993" w:type="dxa"/>
                </w:tcPr>
                <w:p w14:paraId="17642F9E" w14:textId="24BA50B4" w:rsidR="00114DFC" w:rsidRPr="00114DFC" w:rsidRDefault="00CE5F8F" w:rsidP="00114DF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Low</w:t>
                  </w:r>
                </w:p>
              </w:tc>
              <w:tc>
                <w:tcPr>
                  <w:tcW w:w="1417" w:type="dxa"/>
                </w:tcPr>
                <w:p w14:paraId="79838927" w14:textId="7E5DBF02" w:rsidR="00114DFC" w:rsidRPr="00114DFC" w:rsidRDefault="00CE5F8F" w:rsidP="00114DF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No</w:t>
                  </w:r>
                </w:p>
              </w:tc>
              <w:tc>
                <w:tcPr>
                  <w:tcW w:w="7801" w:type="dxa"/>
                </w:tcPr>
                <w:p w14:paraId="46318551" w14:textId="5A534A9D" w:rsidR="00114DFC" w:rsidRPr="00CE5F8F" w:rsidRDefault="00CE5F8F" w:rsidP="00CE5F8F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Regular training</w:t>
                  </w:r>
                  <w:r w:rsidR="00684D5F">
                    <w:rPr>
                      <w:rFonts w:eastAsia="Times New Roman" w:cstheme="minorHAnsi"/>
                      <w:color w:val="000000"/>
                      <w:lang w:eastAsia="en-GB"/>
                    </w:rPr>
                    <w:t xml:space="preserve"> offered, with the expectation that councillors attend training</w:t>
                  </w: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.</w:t>
                  </w:r>
                </w:p>
              </w:tc>
            </w:tr>
            <w:tr w:rsidR="00114DFC" w:rsidRPr="00114DFC" w14:paraId="36D5C1EF" w14:textId="77777777" w:rsidTr="0037464C">
              <w:tc>
                <w:tcPr>
                  <w:tcW w:w="3856" w:type="dxa"/>
                </w:tcPr>
                <w:p w14:paraId="1294384E" w14:textId="06DBB416" w:rsidR="00114DFC" w:rsidRPr="00CE5F8F" w:rsidRDefault="00CE5F8F" w:rsidP="00661DED">
                  <w:p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 w:rsidRPr="00CE5F8F">
                    <w:rPr>
                      <w:rFonts w:eastAsia="Times New Roman" w:cstheme="minorHAnsi"/>
                      <w:color w:val="000000"/>
                      <w:lang w:eastAsia="en-GB"/>
                    </w:rPr>
                    <w:t>Clerk lacks relevant skills</w:t>
                  </w:r>
                </w:p>
              </w:tc>
              <w:tc>
                <w:tcPr>
                  <w:tcW w:w="992" w:type="dxa"/>
                </w:tcPr>
                <w:p w14:paraId="5B40C94C" w14:textId="3D52C168" w:rsidR="00114DFC" w:rsidRPr="00114DFC" w:rsidRDefault="00CE5F8F" w:rsidP="00114DF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High</w:t>
                  </w:r>
                </w:p>
              </w:tc>
              <w:tc>
                <w:tcPr>
                  <w:tcW w:w="993" w:type="dxa"/>
                </w:tcPr>
                <w:p w14:paraId="5F7754F4" w14:textId="1B5774F9" w:rsidR="00114DFC" w:rsidRPr="00114DFC" w:rsidRDefault="00CE5F8F" w:rsidP="00114DF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Low</w:t>
                  </w:r>
                </w:p>
              </w:tc>
              <w:tc>
                <w:tcPr>
                  <w:tcW w:w="1417" w:type="dxa"/>
                </w:tcPr>
                <w:p w14:paraId="00030783" w14:textId="56ABD20D" w:rsidR="00114DFC" w:rsidRPr="00114DFC" w:rsidRDefault="00CE5F8F" w:rsidP="00114DF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No</w:t>
                  </w:r>
                </w:p>
              </w:tc>
              <w:tc>
                <w:tcPr>
                  <w:tcW w:w="7801" w:type="dxa"/>
                </w:tcPr>
                <w:p w14:paraId="4E11CC4B" w14:textId="4593EF25" w:rsidR="00114DFC" w:rsidRDefault="00CE5F8F" w:rsidP="00CE5F8F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Council support to reach minimum formal training threshold and maintenance of it</w:t>
                  </w:r>
                  <w:r w:rsidR="00684D5F">
                    <w:rPr>
                      <w:rFonts w:eastAsia="Times New Roman" w:cstheme="minorHAnsi"/>
                      <w:color w:val="000000"/>
                      <w:lang w:eastAsia="en-GB"/>
                    </w:rPr>
                    <w:t>, which includes separate clerk training budget line</w:t>
                  </w: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.</w:t>
                  </w:r>
                </w:p>
                <w:p w14:paraId="0F43CB2A" w14:textId="3FD9D741" w:rsidR="00CE5F8F" w:rsidRPr="00CE5F8F" w:rsidRDefault="00CE5F8F" w:rsidP="00CE5F8F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Specific ongoing support and coaching/oversight.</w:t>
                  </w:r>
                  <w:r w:rsidR="00C454CE">
                    <w:rPr>
                      <w:rFonts w:eastAsia="Times New Roman" w:cstheme="minorHAnsi"/>
                      <w:color w:val="000000"/>
                      <w:lang w:eastAsia="en-GB"/>
                    </w:rPr>
                    <w:t xml:space="preserve"> Especially this includes financial management oversight by an experienced councillor, until the Clerk has reached a standard expected by council as a whole and all formal training has been completed successfully.</w:t>
                  </w:r>
                </w:p>
              </w:tc>
            </w:tr>
            <w:tr w:rsidR="00CE5F8F" w:rsidRPr="00114DFC" w14:paraId="15E2A39D" w14:textId="77777777" w:rsidTr="0037464C">
              <w:tc>
                <w:tcPr>
                  <w:tcW w:w="3856" w:type="dxa"/>
                </w:tcPr>
                <w:p w14:paraId="5B8EC4EF" w14:textId="1788B548" w:rsidR="00CE5F8F" w:rsidRPr="00CE5F8F" w:rsidRDefault="00CE5F8F" w:rsidP="00661DED">
                  <w:p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 w:rsidRPr="008C0301">
                    <w:rPr>
                      <w:rFonts w:eastAsia="Times New Roman" w:cstheme="minorHAnsi"/>
                      <w:color w:val="000000"/>
                      <w:lang w:eastAsia="en-GB"/>
                    </w:rPr>
                    <w:t xml:space="preserve">Lack of maintenance to </w:t>
                  </w: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C</w:t>
                  </w:r>
                  <w:r w:rsidRPr="008C0301">
                    <w:rPr>
                      <w:rFonts w:eastAsia="Times New Roman" w:cstheme="minorHAnsi"/>
                      <w:color w:val="000000"/>
                      <w:lang w:eastAsia="en-GB"/>
                    </w:rPr>
                    <w:t>ouncil owned assets</w:t>
                  </w:r>
                </w:p>
              </w:tc>
              <w:tc>
                <w:tcPr>
                  <w:tcW w:w="992" w:type="dxa"/>
                </w:tcPr>
                <w:p w14:paraId="0F25FC57" w14:textId="29136354" w:rsidR="00CE5F8F" w:rsidRDefault="00CE5F8F" w:rsidP="00114DF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High</w:t>
                  </w:r>
                </w:p>
              </w:tc>
              <w:tc>
                <w:tcPr>
                  <w:tcW w:w="993" w:type="dxa"/>
                </w:tcPr>
                <w:p w14:paraId="3F4E3E38" w14:textId="5026DBE3" w:rsidR="00CE5F8F" w:rsidRDefault="00CE5F8F" w:rsidP="00114DF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Medium</w:t>
                  </w:r>
                </w:p>
              </w:tc>
              <w:tc>
                <w:tcPr>
                  <w:tcW w:w="1417" w:type="dxa"/>
                </w:tcPr>
                <w:p w14:paraId="37B5AF0E" w14:textId="034B9834" w:rsidR="00CE5F8F" w:rsidRDefault="00CE5F8F" w:rsidP="00114DF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Yes</w:t>
                  </w:r>
                </w:p>
              </w:tc>
              <w:tc>
                <w:tcPr>
                  <w:tcW w:w="7801" w:type="dxa"/>
                </w:tcPr>
                <w:p w14:paraId="257B1DC6" w14:textId="77777777" w:rsidR="00CE5F8F" w:rsidRDefault="00321204" w:rsidP="00CE5F8F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 xml:space="preserve">Ongoing maintenance programme. </w:t>
                  </w:r>
                </w:p>
                <w:p w14:paraId="50097537" w14:textId="16372C14" w:rsidR="00321204" w:rsidRDefault="00321204" w:rsidP="00CE5F8F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 xml:space="preserve">Regular visual inspections </w:t>
                  </w:r>
                  <w:r w:rsidRPr="008C0301">
                    <w:rPr>
                      <w:rFonts w:eastAsia="Times New Roman" w:cstheme="minorHAnsi"/>
                      <w:color w:val="000000"/>
                      <w:lang w:eastAsia="en-GB"/>
                    </w:rPr>
                    <w:t xml:space="preserve">to review </w:t>
                  </w: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 xml:space="preserve">the </w:t>
                  </w:r>
                  <w:r w:rsidRPr="008C0301">
                    <w:rPr>
                      <w:rFonts w:eastAsia="Times New Roman" w:cstheme="minorHAnsi"/>
                      <w:color w:val="000000"/>
                      <w:lang w:eastAsia="en-GB"/>
                    </w:rPr>
                    <w:t>condition of assets</w:t>
                  </w:r>
                  <w:r w:rsidR="00684D5F">
                    <w:rPr>
                      <w:rFonts w:eastAsia="Times New Roman" w:cstheme="minorHAnsi"/>
                      <w:color w:val="000000"/>
                      <w:lang w:eastAsia="en-GB"/>
                    </w:rPr>
                    <w:t xml:space="preserve">. Note: by whom? We may need to assign an </w:t>
                  </w:r>
                  <w:proofErr w:type="gramStart"/>
                  <w:r w:rsidR="00684D5F">
                    <w:rPr>
                      <w:rFonts w:eastAsia="Times New Roman" w:cstheme="minorHAnsi"/>
                      <w:color w:val="000000"/>
                      <w:lang w:eastAsia="en-GB"/>
                    </w:rPr>
                    <w:t>owner/owners</w:t>
                  </w:r>
                  <w:proofErr w:type="gramEnd"/>
                  <w:r w:rsidR="00684D5F">
                    <w:rPr>
                      <w:rFonts w:eastAsia="Times New Roman" w:cstheme="minorHAnsi"/>
                      <w:color w:val="000000"/>
                      <w:lang w:eastAsia="en-GB"/>
                    </w:rPr>
                    <w:t xml:space="preserve"> for each asset. </w:t>
                  </w:r>
                </w:p>
              </w:tc>
            </w:tr>
          </w:tbl>
          <w:p w14:paraId="0FBD9F65" w14:textId="77777777" w:rsidR="00114DFC" w:rsidRPr="00114DFC" w:rsidRDefault="00114DFC" w:rsidP="00661DE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  <w:p w14:paraId="44ED6918" w14:textId="036112ED" w:rsidR="00114DFC" w:rsidRPr="008C0301" w:rsidRDefault="00114DFC" w:rsidP="00661D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</w:tr>
      <w:tr w:rsidR="008C0301" w:rsidRPr="008C0301" w14:paraId="601778D0" w14:textId="77777777" w:rsidTr="00661DED">
        <w:trPr>
          <w:trHeight w:val="41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CDB58" w14:textId="3E1FD0B6" w:rsidR="008C0301" w:rsidRPr="008C0301" w:rsidRDefault="008C0301" w:rsidP="00374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6"/>
        <w:gridCol w:w="992"/>
        <w:gridCol w:w="993"/>
        <w:gridCol w:w="1417"/>
        <w:gridCol w:w="7905"/>
      </w:tblGrid>
      <w:tr w:rsidR="00114DFC" w:rsidRPr="00114DFC" w14:paraId="1C586D1E" w14:textId="77777777" w:rsidTr="0037464C">
        <w:tc>
          <w:tcPr>
            <w:tcW w:w="3856" w:type="dxa"/>
            <w:shd w:val="clear" w:color="auto" w:fill="D9D9D9" w:themeFill="background1" w:themeFillShade="D9"/>
          </w:tcPr>
          <w:p w14:paraId="5D7BF45B" w14:textId="42ADA05A" w:rsidR="00114DFC" w:rsidRPr="00114DFC" w:rsidRDefault="00C454CE" w:rsidP="00295260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</w:t>
            </w:r>
            <w:r w:rsidR="00114DFC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isk Identified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75A3E7E" w14:textId="77777777" w:rsidR="00114DFC" w:rsidRPr="00114DFC" w:rsidRDefault="00114DFC" w:rsidP="00295260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Impact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C1C5624" w14:textId="77777777" w:rsidR="00114DFC" w:rsidRPr="00114DFC" w:rsidRDefault="00114DFC" w:rsidP="00295260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Risk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6219259" w14:textId="77777777" w:rsidR="00114DFC" w:rsidRPr="00114DFC" w:rsidRDefault="00114DFC" w:rsidP="00295260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Insurance Cover</w:t>
            </w:r>
          </w:p>
        </w:tc>
        <w:tc>
          <w:tcPr>
            <w:tcW w:w="7905" w:type="dxa"/>
            <w:shd w:val="clear" w:color="auto" w:fill="D9D9D9" w:themeFill="background1" w:themeFillShade="D9"/>
          </w:tcPr>
          <w:p w14:paraId="10F8300F" w14:textId="77777777" w:rsidR="00114DFC" w:rsidRPr="00114DFC" w:rsidRDefault="00114DFC" w:rsidP="00295260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Control Action</w:t>
            </w:r>
          </w:p>
        </w:tc>
      </w:tr>
      <w:tr w:rsidR="00114DFC" w:rsidRPr="00114DFC" w14:paraId="64FC5665" w14:textId="77777777" w:rsidTr="0037464C">
        <w:tc>
          <w:tcPr>
            <w:tcW w:w="3856" w:type="dxa"/>
          </w:tcPr>
          <w:p w14:paraId="075EDE2F" w14:textId="2D484020" w:rsidR="00114DFC" w:rsidRPr="00114DFC" w:rsidRDefault="00321204" w:rsidP="00295260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Loss or damage to council owned property</w:t>
            </w:r>
          </w:p>
        </w:tc>
        <w:tc>
          <w:tcPr>
            <w:tcW w:w="992" w:type="dxa"/>
          </w:tcPr>
          <w:p w14:paraId="5D7E7316" w14:textId="4BED489B" w:rsidR="00114DFC" w:rsidRPr="00321204" w:rsidRDefault="00321204" w:rsidP="00321204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321204">
              <w:rPr>
                <w:rFonts w:eastAsia="Times New Roman" w:cstheme="minorHAnsi"/>
                <w:color w:val="000000"/>
                <w:lang w:eastAsia="en-GB"/>
              </w:rPr>
              <w:t>Low</w:t>
            </w:r>
          </w:p>
        </w:tc>
        <w:tc>
          <w:tcPr>
            <w:tcW w:w="993" w:type="dxa"/>
          </w:tcPr>
          <w:p w14:paraId="5711EDCE" w14:textId="09A50411" w:rsidR="00114DFC" w:rsidRPr="00321204" w:rsidRDefault="00321204" w:rsidP="00321204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Low</w:t>
            </w:r>
          </w:p>
        </w:tc>
        <w:tc>
          <w:tcPr>
            <w:tcW w:w="1417" w:type="dxa"/>
          </w:tcPr>
          <w:p w14:paraId="65DCD75E" w14:textId="76A5E14F" w:rsidR="00114DFC" w:rsidRPr="00321204" w:rsidRDefault="00321204" w:rsidP="00321204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Yes</w:t>
            </w:r>
          </w:p>
        </w:tc>
        <w:tc>
          <w:tcPr>
            <w:tcW w:w="7905" w:type="dxa"/>
          </w:tcPr>
          <w:p w14:paraId="1C948373" w14:textId="77777777" w:rsidR="00114DFC" w:rsidRDefault="00321204" w:rsidP="00321204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color w:val="000000"/>
                <w:lang w:eastAsia="en-GB"/>
              </w:rPr>
            </w:pPr>
            <w:r w:rsidRPr="00321204">
              <w:rPr>
                <w:rFonts w:eastAsia="Times New Roman" w:cstheme="minorHAnsi"/>
                <w:color w:val="000000"/>
                <w:lang w:eastAsia="en-GB"/>
              </w:rPr>
              <w:t>Asset insurance in place.</w:t>
            </w:r>
          </w:p>
          <w:p w14:paraId="643F21B0" w14:textId="7C44F9AD" w:rsidR="00321204" w:rsidRPr="00321204" w:rsidRDefault="00321204" w:rsidP="00321204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Assets register periodically </w:t>
            </w:r>
            <w:r w:rsidR="00684D5F">
              <w:rPr>
                <w:rFonts w:eastAsia="Times New Roman" w:cstheme="minorHAnsi"/>
                <w:color w:val="000000"/>
                <w:lang w:eastAsia="en-GB"/>
              </w:rPr>
              <w:t xml:space="preserve">(at least annually) </w:t>
            </w:r>
            <w:r>
              <w:rPr>
                <w:rFonts w:eastAsia="Times New Roman" w:cstheme="minorHAnsi"/>
                <w:color w:val="000000"/>
                <w:lang w:eastAsia="en-GB"/>
              </w:rPr>
              <w:t>reviewed against insurance.</w:t>
            </w:r>
          </w:p>
        </w:tc>
      </w:tr>
      <w:tr w:rsidR="00114DFC" w:rsidRPr="00114DFC" w14:paraId="628DD2DC" w14:textId="77777777" w:rsidTr="0037464C">
        <w:tc>
          <w:tcPr>
            <w:tcW w:w="3856" w:type="dxa"/>
          </w:tcPr>
          <w:p w14:paraId="3F8B4B64" w14:textId="525B14E4" w:rsidR="00114DFC" w:rsidRPr="00114DFC" w:rsidRDefault="00321204" w:rsidP="00295260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Injury to persons because of asset ownership or provision of amenities</w:t>
            </w:r>
          </w:p>
        </w:tc>
        <w:tc>
          <w:tcPr>
            <w:tcW w:w="992" w:type="dxa"/>
          </w:tcPr>
          <w:p w14:paraId="5DD807FA" w14:textId="0DEF4B91" w:rsidR="00114DFC" w:rsidRPr="00321204" w:rsidRDefault="00321204" w:rsidP="00321204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Medium</w:t>
            </w:r>
          </w:p>
        </w:tc>
        <w:tc>
          <w:tcPr>
            <w:tcW w:w="993" w:type="dxa"/>
          </w:tcPr>
          <w:p w14:paraId="43B6FB0E" w14:textId="79C66F00" w:rsidR="00114DFC" w:rsidRPr="00321204" w:rsidRDefault="00321204" w:rsidP="00321204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Medium</w:t>
            </w:r>
          </w:p>
        </w:tc>
        <w:tc>
          <w:tcPr>
            <w:tcW w:w="1417" w:type="dxa"/>
          </w:tcPr>
          <w:p w14:paraId="5DCA1DE1" w14:textId="6CBAC46D" w:rsidR="00114DFC" w:rsidRPr="00321204" w:rsidRDefault="00321204" w:rsidP="00321204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Yes</w:t>
            </w:r>
          </w:p>
        </w:tc>
        <w:tc>
          <w:tcPr>
            <w:tcW w:w="7905" w:type="dxa"/>
          </w:tcPr>
          <w:p w14:paraId="6CF98839" w14:textId="7AF671D6" w:rsidR="00114DFC" w:rsidRDefault="00321204" w:rsidP="00321204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Public Liability insurance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in place.</w:t>
            </w:r>
          </w:p>
          <w:p w14:paraId="2B036381" w14:textId="77777777" w:rsidR="00321204" w:rsidRDefault="00321204" w:rsidP="00321204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Regular visual inspections undertaken </w:t>
            </w:r>
            <w:r w:rsidRPr="008C0301">
              <w:rPr>
                <w:rFonts w:eastAsia="Times New Roman" w:cstheme="minorHAnsi"/>
                <w:color w:val="000000"/>
                <w:lang w:eastAsia="en-GB"/>
              </w:rPr>
              <w:t xml:space="preserve">to review 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the </w:t>
            </w:r>
            <w:r w:rsidRPr="008C0301">
              <w:rPr>
                <w:rFonts w:eastAsia="Times New Roman" w:cstheme="minorHAnsi"/>
                <w:color w:val="000000"/>
                <w:lang w:eastAsia="en-GB"/>
              </w:rPr>
              <w:t>condition of assets</w:t>
            </w:r>
            <w:r>
              <w:rPr>
                <w:rFonts w:eastAsia="Times New Roman" w:cstheme="minorHAnsi"/>
                <w:color w:val="000000"/>
                <w:lang w:eastAsia="en-GB"/>
              </w:rPr>
              <w:t>, using external specialists, where required e.g. trees.</w:t>
            </w:r>
          </w:p>
          <w:p w14:paraId="2DE919C1" w14:textId="081FE00D" w:rsidR="00C454CE" w:rsidRPr="00321204" w:rsidRDefault="00C454CE" w:rsidP="00321204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Programme of remedial work to reduce areas of ri</w:t>
            </w:r>
            <w:r w:rsidR="00A00324">
              <w:rPr>
                <w:rFonts w:eastAsia="Times New Roman" w:cstheme="minorHAnsi"/>
                <w:color w:val="000000"/>
                <w:lang w:eastAsia="en-GB"/>
              </w:rPr>
              <w:t>s</w:t>
            </w:r>
            <w:r>
              <w:rPr>
                <w:rFonts w:eastAsia="Times New Roman" w:cstheme="minorHAnsi"/>
                <w:color w:val="000000"/>
                <w:lang w:eastAsia="en-GB"/>
              </w:rPr>
              <w:t>k</w:t>
            </w:r>
          </w:p>
        </w:tc>
      </w:tr>
      <w:tr w:rsidR="00321204" w:rsidRPr="00114DFC" w14:paraId="54E2E998" w14:textId="77777777" w:rsidTr="0037464C">
        <w:tc>
          <w:tcPr>
            <w:tcW w:w="3856" w:type="dxa"/>
          </w:tcPr>
          <w:p w14:paraId="75DF2247" w14:textId="7014D9BF" w:rsidR="00321204" w:rsidRPr="00114DFC" w:rsidRDefault="00321204" w:rsidP="00321204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Failure to reclaim VAT</w:t>
            </w:r>
          </w:p>
        </w:tc>
        <w:tc>
          <w:tcPr>
            <w:tcW w:w="992" w:type="dxa"/>
          </w:tcPr>
          <w:p w14:paraId="0C32EE44" w14:textId="60166C32" w:rsidR="00321204" w:rsidRPr="00321204" w:rsidRDefault="00321204" w:rsidP="00321204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Low</w:t>
            </w:r>
          </w:p>
        </w:tc>
        <w:tc>
          <w:tcPr>
            <w:tcW w:w="993" w:type="dxa"/>
          </w:tcPr>
          <w:p w14:paraId="18EB4C8B" w14:textId="4BA4A3DA" w:rsidR="00321204" w:rsidRPr="00321204" w:rsidRDefault="00321204" w:rsidP="00321204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Low</w:t>
            </w:r>
          </w:p>
        </w:tc>
        <w:tc>
          <w:tcPr>
            <w:tcW w:w="1417" w:type="dxa"/>
          </w:tcPr>
          <w:p w14:paraId="15E43FEC" w14:textId="4C1B3DFB" w:rsidR="00321204" w:rsidRPr="00321204" w:rsidRDefault="00321204" w:rsidP="00321204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No</w:t>
            </w:r>
          </w:p>
        </w:tc>
        <w:tc>
          <w:tcPr>
            <w:tcW w:w="7905" w:type="dxa"/>
            <w:vAlign w:val="bottom"/>
          </w:tcPr>
          <w:p w14:paraId="1CD2606F" w14:textId="5DA2AD77" w:rsidR="00321204" w:rsidRDefault="00321204" w:rsidP="00321204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‘Cash Book’, circulated monthly to councillors</w:t>
            </w:r>
            <w:r w:rsidR="00684D5F">
              <w:rPr>
                <w:rFonts w:eastAsia="Times New Roman" w:cstheme="minorHAnsi"/>
                <w:color w:val="000000"/>
                <w:lang w:eastAsia="en-GB"/>
              </w:rPr>
              <w:t xml:space="preserve"> and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regularly</w:t>
            </w:r>
            <w:r w:rsidRPr="008C0301">
              <w:rPr>
                <w:rFonts w:eastAsia="Times New Roman" w:cstheme="minorHAnsi"/>
                <w:color w:val="000000"/>
                <w:lang w:eastAsia="en-GB"/>
              </w:rPr>
              <w:t xml:space="preserve"> review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ed. </w:t>
            </w:r>
          </w:p>
          <w:p w14:paraId="60A6A2D8" w14:textId="77777777" w:rsidR="00321204" w:rsidRDefault="00321204" w:rsidP="00321204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Internal Auditor review</w:t>
            </w:r>
            <w:r>
              <w:rPr>
                <w:rFonts w:eastAsia="Times New Roman" w:cstheme="minorHAnsi"/>
                <w:color w:val="000000"/>
                <w:lang w:eastAsia="en-GB"/>
              </w:rPr>
              <w:t>.</w:t>
            </w:r>
          </w:p>
          <w:p w14:paraId="707508E3" w14:textId="0B7BCF42" w:rsidR="00321204" w:rsidRPr="00321204" w:rsidRDefault="00321204" w:rsidP="00321204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VAT can be claimed back 3 years</w:t>
            </w:r>
            <w:r>
              <w:rPr>
                <w:rFonts w:eastAsia="Times New Roman" w:cstheme="minorHAnsi"/>
                <w:color w:val="000000"/>
                <w:lang w:eastAsia="en-GB"/>
              </w:rPr>
              <w:t>.</w:t>
            </w:r>
          </w:p>
        </w:tc>
      </w:tr>
      <w:tr w:rsidR="00321204" w:rsidRPr="00114DFC" w14:paraId="6997D46C" w14:textId="77777777" w:rsidTr="0037464C">
        <w:tc>
          <w:tcPr>
            <w:tcW w:w="3856" w:type="dxa"/>
          </w:tcPr>
          <w:p w14:paraId="2028533F" w14:textId="3ABE0712" w:rsidR="00321204" w:rsidRPr="00114DFC" w:rsidRDefault="00321204" w:rsidP="00321204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Failure to respond to electors' rights of access</w:t>
            </w:r>
            <w:r>
              <w:rPr>
                <w:rFonts w:eastAsia="Times New Roman" w:cstheme="minorHAnsi"/>
                <w:color w:val="000000"/>
                <w:lang w:eastAsia="en-GB"/>
              </w:rPr>
              <w:t>.</w:t>
            </w:r>
          </w:p>
        </w:tc>
        <w:tc>
          <w:tcPr>
            <w:tcW w:w="992" w:type="dxa"/>
          </w:tcPr>
          <w:p w14:paraId="460E685C" w14:textId="26C0B865" w:rsidR="00321204" w:rsidRPr="00321204" w:rsidRDefault="00321204" w:rsidP="00321204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Medium</w:t>
            </w:r>
          </w:p>
        </w:tc>
        <w:tc>
          <w:tcPr>
            <w:tcW w:w="993" w:type="dxa"/>
          </w:tcPr>
          <w:p w14:paraId="31C66E69" w14:textId="4A33D3C3" w:rsidR="00321204" w:rsidRPr="00321204" w:rsidRDefault="00321204" w:rsidP="00321204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Low</w:t>
            </w:r>
          </w:p>
        </w:tc>
        <w:tc>
          <w:tcPr>
            <w:tcW w:w="1417" w:type="dxa"/>
          </w:tcPr>
          <w:p w14:paraId="24867595" w14:textId="2CE05F5F" w:rsidR="00321204" w:rsidRPr="00321204" w:rsidRDefault="00321204" w:rsidP="00321204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No</w:t>
            </w:r>
          </w:p>
        </w:tc>
        <w:tc>
          <w:tcPr>
            <w:tcW w:w="7905" w:type="dxa"/>
          </w:tcPr>
          <w:p w14:paraId="377475EF" w14:textId="77777777" w:rsidR="00321204" w:rsidRDefault="00321204" w:rsidP="00321204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Within Clerk’s job description.</w:t>
            </w:r>
          </w:p>
          <w:p w14:paraId="55599AE3" w14:textId="2E581CEF" w:rsidR="00321204" w:rsidRPr="00321204" w:rsidRDefault="00321204" w:rsidP="00321204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Chair and vice chair meet the Clerk </w:t>
            </w:r>
            <w:r w:rsidRPr="0037464C">
              <w:rPr>
                <w:rFonts w:eastAsia="Times New Roman" w:cstheme="minorHAnsi"/>
                <w:color w:val="000000"/>
                <w:highlight w:val="green"/>
                <w:lang w:eastAsia="en-GB"/>
              </w:rPr>
              <w:t>monthly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which includes reviewing electors’ requests for access.</w:t>
            </w:r>
          </w:p>
        </w:tc>
      </w:tr>
      <w:tr w:rsidR="00321204" w:rsidRPr="00114DFC" w14:paraId="6B832569" w14:textId="77777777" w:rsidTr="0037464C">
        <w:tc>
          <w:tcPr>
            <w:tcW w:w="3856" w:type="dxa"/>
          </w:tcPr>
          <w:p w14:paraId="00BD2AE6" w14:textId="771A0F83" w:rsidR="00321204" w:rsidRPr="00735E35" w:rsidRDefault="00C755B9" w:rsidP="00321204">
            <w:pPr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  <w:r w:rsidRPr="00735E35">
              <w:rPr>
                <w:rFonts w:eastAsia="Times New Roman" w:cstheme="minorHAnsi"/>
                <w:color w:val="000000" w:themeColor="text1"/>
                <w:lang w:eastAsia="en-GB"/>
              </w:rPr>
              <w:t>Unexpected loss of Clerk or Clerk's office</w:t>
            </w:r>
          </w:p>
        </w:tc>
        <w:tc>
          <w:tcPr>
            <w:tcW w:w="992" w:type="dxa"/>
          </w:tcPr>
          <w:p w14:paraId="7423701A" w14:textId="4AAC6CED" w:rsidR="00321204" w:rsidRPr="00735E35" w:rsidRDefault="00735E35" w:rsidP="00321204">
            <w:pPr>
              <w:jc w:val="center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735E35">
              <w:rPr>
                <w:rFonts w:eastAsia="Times New Roman" w:cstheme="minorHAnsi"/>
                <w:color w:val="000000" w:themeColor="text1"/>
                <w:lang w:eastAsia="en-GB"/>
              </w:rPr>
              <w:t>High</w:t>
            </w:r>
          </w:p>
        </w:tc>
        <w:tc>
          <w:tcPr>
            <w:tcW w:w="993" w:type="dxa"/>
          </w:tcPr>
          <w:p w14:paraId="0E907848" w14:textId="52B3FE0B" w:rsidR="00321204" w:rsidRPr="00735E35" w:rsidRDefault="00735E35" w:rsidP="00321204">
            <w:pPr>
              <w:jc w:val="center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735E35">
              <w:rPr>
                <w:rFonts w:eastAsia="Times New Roman" w:cstheme="minorHAnsi"/>
                <w:color w:val="000000" w:themeColor="text1"/>
                <w:lang w:eastAsia="en-GB"/>
              </w:rPr>
              <w:t>Low</w:t>
            </w:r>
          </w:p>
        </w:tc>
        <w:tc>
          <w:tcPr>
            <w:tcW w:w="1417" w:type="dxa"/>
          </w:tcPr>
          <w:p w14:paraId="57631149" w14:textId="1C509EB7" w:rsidR="00321204" w:rsidRPr="00735E35" w:rsidRDefault="00735E35" w:rsidP="00321204">
            <w:pPr>
              <w:jc w:val="center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735E35">
              <w:rPr>
                <w:rFonts w:eastAsia="Times New Roman" w:cstheme="minorHAnsi"/>
                <w:color w:val="000000" w:themeColor="text1"/>
                <w:lang w:eastAsia="en-GB"/>
              </w:rPr>
              <w:t>Yes</w:t>
            </w:r>
          </w:p>
        </w:tc>
        <w:tc>
          <w:tcPr>
            <w:tcW w:w="7905" w:type="dxa"/>
          </w:tcPr>
          <w:p w14:paraId="5D3D7509" w14:textId="77777777" w:rsidR="00321204" w:rsidRPr="00735E35" w:rsidRDefault="00C755B9" w:rsidP="00321204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735E35">
              <w:rPr>
                <w:rFonts w:eastAsia="Times New Roman" w:cstheme="minorHAnsi"/>
                <w:color w:val="000000" w:themeColor="text1"/>
                <w:lang w:eastAsia="en-GB"/>
              </w:rPr>
              <w:t>Council data stored on external storage systems.</w:t>
            </w:r>
          </w:p>
          <w:p w14:paraId="19ABB4B8" w14:textId="77777777" w:rsidR="00735E35" w:rsidRDefault="00735E35" w:rsidP="00735E35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735E35">
              <w:rPr>
                <w:rFonts w:eastAsia="Times New Roman" w:cstheme="minorHAnsi"/>
                <w:color w:val="000000" w:themeColor="text1"/>
                <w:lang w:eastAsia="en-GB"/>
              </w:rPr>
              <w:t>Job description maintained up to date.</w:t>
            </w:r>
          </w:p>
          <w:p w14:paraId="560188FF" w14:textId="77777777" w:rsidR="00735E35" w:rsidRDefault="00735E35" w:rsidP="00735E35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735E35">
              <w:rPr>
                <w:rFonts w:eastAsia="Times New Roman" w:cstheme="minorHAnsi"/>
                <w:color w:val="000000" w:themeColor="text1"/>
                <w:lang w:eastAsia="en-GB"/>
              </w:rPr>
              <w:t xml:space="preserve">Chair and vice chair meet the Clerk </w:t>
            </w:r>
            <w:r w:rsidRPr="0037464C">
              <w:rPr>
                <w:rFonts w:eastAsia="Times New Roman" w:cstheme="minorHAnsi"/>
                <w:color w:val="000000" w:themeColor="text1"/>
                <w:highlight w:val="green"/>
                <w:lang w:eastAsia="en-GB"/>
              </w:rPr>
              <w:t>monthly</w:t>
            </w:r>
            <w:r w:rsidRPr="00735E35">
              <w:rPr>
                <w:rFonts w:eastAsia="Times New Roman" w:cstheme="minorHAnsi"/>
                <w:color w:val="000000" w:themeColor="text1"/>
                <w:lang w:eastAsia="en-GB"/>
              </w:rPr>
              <w:t xml:space="preserve"> – so close to current state</w:t>
            </w:r>
            <w:r>
              <w:rPr>
                <w:rFonts w:eastAsia="Times New Roman" w:cstheme="minorHAnsi"/>
                <w:color w:val="000000" w:themeColor="text1"/>
                <w:lang w:eastAsia="en-GB"/>
              </w:rPr>
              <w:t>/outstanding items</w:t>
            </w:r>
            <w:r w:rsidRPr="00735E35">
              <w:rPr>
                <w:rFonts w:eastAsia="Times New Roman" w:cstheme="minorHAnsi"/>
                <w:color w:val="000000" w:themeColor="text1"/>
                <w:lang w:eastAsia="en-GB"/>
              </w:rPr>
              <w:t>.</w:t>
            </w:r>
          </w:p>
          <w:p w14:paraId="0E9B0107" w14:textId="5A1BFBA0" w:rsidR="00735E35" w:rsidRPr="00735E35" w:rsidRDefault="00735E35" w:rsidP="00735E35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>Recourse to SALC for locum cover.</w:t>
            </w:r>
          </w:p>
        </w:tc>
      </w:tr>
    </w:tbl>
    <w:p w14:paraId="52CEAAD1" w14:textId="77777777" w:rsidR="00114DFC" w:rsidRDefault="00114DFC">
      <w:pPr>
        <w:rPr>
          <w:rFonts w:cstheme="minorHAnsi"/>
        </w:rPr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4000"/>
        <w:gridCol w:w="999"/>
        <w:gridCol w:w="999"/>
        <w:gridCol w:w="1380"/>
        <w:gridCol w:w="7785"/>
      </w:tblGrid>
      <w:tr w:rsidR="00735E35" w:rsidRPr="008C0301" w14:paraId="25418344" w14:textId="77777777" w:rsidTr="0037464C">
        <w:trPr>
          <w:trHeight w:val="29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5766C285" w14:textId="77777777" w:rsidR="00735E35" w:rsidRPr="008C0301" w:rsidRDefault="00735E35" w:rsidP="002952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Risk Identified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C415F61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Impact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2F4D7C5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Risk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60657A3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Insurance Cover</w:t>
            </w:r>
          </w:p>
        </w:tc>
        <w:tc>
          <w:tcPr>
            <w:tcW w:w="7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5CF576" w14:textId="77777777" w:rsidR="00735E35" w:rsidRPr="008C0301" w:rsidRDefault="00735E35" w:rsidP="002952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Control Action</w:t>
            </w:r>
          </w:p>
        </w:tc>
      </w:tr>
      <w:tr w:rsidR="00735E35" w:rsidRPr="008C0301" w14:paraId="7D2CFDA2" w14:textId="77777777" w:rsidTr="0037464C">
        <w:trPr>
          <w:trHeight w:val="28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5818C" w14:textId="77777777" w:rsidR="00735E35" w:rsidRPr="008C0301" w:rsidRDefault="00735E35" w:rsidP="002952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GDPR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BA64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62B3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34BC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77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D4E39E" w14:textId="77777777" w:rsidR="00735E35" w:rsidRPr="008C0301" w:rsidRDefault="00735E35" w:rsidP="002952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735E35" w:rsidRPr="00735E35" w14:paraId="5A1619B4" w14:textId="77777777" w:rsidTr="0037464C">
        <w:trPr>
          <w:trHeight w:val="28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3CDE" w14:textId="77777777" w:rsidR="00735E35" w:rsidRPr="008C0301" w:rsidRDefault="00735E35" w:rsidP="002952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Consent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E4CB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Low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18E9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Medium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8254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No</w:t>
            </w: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94A8A1" w14:textId="3515D9A4" w:rsidR="00735E35" w:rsidRPr="00735E35" w:rsidRDefault="00735E35" w:rsidP="002952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A</w:t>
            </w:r>
            <w:r w:rsidRPr="00735E35">
              <w:rPr>
                <w:rFonts w:eastAsia="Times New Roman" w:cstheme="minorHAnsi"/>
                <w:color w:val="000000"/>
                <w:lang w:eastAsia="en-GB"/>
              </w:rPr>
              <w:t xml:space="preserve">ll new forms </w:t>
            </w:r>
            <w:r>
              <w:rPr>
                <w:rFonts w:eastAsia="Times New Roman" w:cstheme="minorHAnsi"/>
                <w:color w:val="000000"/>
                <w:lang w:eastAsia="en-GB"/>
              </w:rPr>
              <w:t>and</w:t>
            </w:r>
            <w:r w:rsidRPr="00735E35">
              <w:rPr>
                <w:rFonts w:eastAsia="Times New Roman" w:cstheme="minorHAnsi"/>
                <w:color w:val="000000"/>
                <w:lang w:eastAsia="en-GB"/>
              </w:rPr>
              <w:t xml:space="preserve"> website changes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reviewed and approved</w:t>
            </w:r>
            <w:r w:rsidRPr="00735E35">
              <w:rPr>
                <w:rFonts w:eastAsia="Times New Roman" w:cstheme="minorHAnsi"/>
                <w:color w:val="000000"/>
                <w:lang w:eastAsia="en-GB"/>
              </w:rPr>
              <w:t>.</w:t>
            </w:r>
          </w:p>
        </w:tc>
      </w:tr>
      <w:tr w:rsidR="00735E35" w:rsidRPr="00735E35" w14:paraId="00CBB2CB" w14:textId="77777777" w:rsidTr="0037464C">
        <w:trPr>
          <w:trHeight w:val="28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F9D7" w14:textId="77777777" w:rsidR="00735E35" w:rsidRPr="008C0301" w:rsidRDefault="00735E35" w:rsidP="002952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Council Awareness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72B7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High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A681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Medium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7C66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No</w:t>
            </w: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2B5795" w14:textId="77777777" w:rsidR="00735E35" w:rsidRPr="00735E35" w:rsidRDefault="00735E35" w:rsidP="002952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35E35">
              <w:rPr>
                <w:rFonts w:eastAsia="Times New Roman" w:cstheme="minorHAnsi"/>
                <w:color w:val="000000"/>
                <w:lang w:eastAsia="en-GB"/>
              </w:rPr>
              <w:t>Clerk training.</w:t>
            </w:r>
          </w:p>
        </w:tc>
      </w:tr>
      <w:tr w:rsidR="00735E35" w:rsidRPr="00735E35" w14:paraId="461F28FC" w14:textId="77777777" w:rsidTr="0037464C">
        <w:trPr>
          <w:trHeight w:val="28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CA0C" w14:textId="77777777" w:rsidR="00735E35" w:rsidRPr="008C0301" w:rsidRDefault="00735E35" w:rsidP="002952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Councillor Awareness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FFF5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High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37EE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Medium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6017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No</w:t>
            </w: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264483" w14:textId="31358A69" w:rsidR="00735E35" w:rsidRPr="00735E35" w:rsidRDefault="00735E35" w:rsidP="002952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35E35">
              <w:rPr>
                <w:rFonts w:eastAsia="Times New Roman" w:cstheme="minorHAnsi"/>
                <w:color w:val="000000"/>
                <w:lang w:eastAsia="en-GB"/>
              </w:rPr>
              <w:t xml:space="preserve">Councillor training </w:t>
            </w:r>
            <w:r>
              <w:rPr>
                <w:rFonts w:eastAsia="Times New Roman" w:cstheme="minorHAnsi"/>
                <w:color w:val="000000"/>
                <w:lang w:eastAsia="en-GB"/>
              </w:rPr>
              <w:t>and</w:t>
            </w:r>
            <w:r w:rsidRPr="00735E35">
              <w:rPr>
                <w:rFonts w:eastAsia="Times New Roman" w:cstheme="minorHAnsi"/>
                <w:color w:val="000000"/>
                <w:lang w:eastAsia="en-GB"/>
              </w:rPr>
              <w:t xml:space="preserve"> ICO Guide.</w:t>
            </w:r>
          </w:p>
        </w:tc>
      </w:tr>
      <w:tr w:rsidR="00735E35" w:rsidRPr="00735E35" w14:paraId="4E957CB4" w14:textId="77777777" w:rsidTr="0037464C">
        <w:trPr>
          <w:trHeight w:val="28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2BC1" w14:textId="77777777" w:rsidR="00735E35" w:rsidRPr="008C0301" w:rsidRDefault="00735E35" w:rsidP="002952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Data Breaches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6DA4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Low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2750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High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EFC5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No</w:t>
            </w: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792BE4" w14:textId="03DE744A" w:rsidR="00735E35" w:rsidRPr="00735E35" w:rsidRDefault="00A00324" w:rsidP="002952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A00324">
              <w:rPr>
                <w:rFonts w:eastAsia="Times New Roman" w:cstheme="minorHAnsi"/>
                <w:color w:val="000000" w:themeColor="text1"/>
                <w:lang w:eastAsia="en-GB"/>
              </w:rPr>
              <w:t>Information Security Incident policy</w:t>
            </w:r>
          </w:p>
        </w:tc>
      </w:tr>
      <w:tr w:rsidR="00735E35" w:rsidRPr="00735E35" w14:paraId="371E8380" w14:textId="77777777" w:rsidTr="0037464C">
        <w:trPr>
          <w:trHeight w:val="28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EC0B" w14:textId="77777777" w:rsidR="00735E35" w:rsidRPr="008C0301" w:rsidRDefault="00735E35" w:rsidP="002952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Data Protection Officer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35FD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Low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1C7F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Low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426D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No</w:t>
            </w: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98270B" w14:textId="7F147182" w:rsidR="00735E35" w:rsidRPr="00735E35" w:rsidRDefault="00735E35" w:rsidP="002952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35E35">
              <w:rPr>
                <w:rFonts w:eastAsia="Times New Roman" w:cstheme="minorHAnsi"/>
                <w:color w:val="000000"/>
                <w:lang w:eastAsia="en-GB"/>
              </w:rPr>
              <w:t>Parish Council does not need to appoint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a DPO</w:t>
            </w:r>
            <w:r w:rsidRPr="00735E35">
              <w:rPr>
                <w:rFonts w:eastAsia="Times New Roman" w:cstheme="minorHAnsi"/>
                <w:color w:val="000000"/>
                <w:lang w:eastAsia="en-GB"/>
              </w:rPr>
              <w:t>.</w:t>
            </w:r>
          </w:p>
        </w:tc>
      </w:tr>
      <w:tr w:rsidR="00735E35" w:rsidRPr="00735E35" w14:paraId="584545CB" w14:textId="77777777" w:rsidTr="0037464C">
        <w:trPr>
          <w:trHeight w:val="323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8950" w14:textId="77777777" w:rsidR="00735E35" w:rsidRPr="008C0301" w:rsidRDefault="00735E35" w:rsidP="002952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Information Held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844D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Medium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4753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Medium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34B0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No</w:t>
            </w: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F20F63" w14:textId="77777777" w:rsidR="00735E35" w:rsidRPr="00735E35" w:rsidRDefault="00735E35" w:rsidP="002952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35E35">
              <w:rPr>
                <w:rFonts w:eastAsia="Times New Roman" w:cstheme="minorHAnsi"/>
                <w:color w:val="000000"/>
                <w:lang w:eastAsia="en-GB"/>
              </w:rPr>
              <w:t>Data Audit and associated actions reviewed annually.</w:t>
            </w:r>
          </w:p>
        </w:tc>
      </w:tr>
      <w:tr w:rsidR="00735E35" w:rsidRPr="00735E35" w14:paraId="3AC1163C" w14:textId="77777777" w:rsidTr="0037464C">
        <w:trPr>
          <w:trHeight w:val="28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6E1C" w14:textId="77777777" w:rsidR="00735E35" w:rsidRPr="008C0301" w:rsidRDefault="00735E35" w:rsidP="002952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Lawful basis for holding data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218E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Medium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2850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Medium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7C33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No</w:t>
            </w: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7C832C" w14:textId="77777777" w:rsidR="00735E35" w:rsidRPr="00735E35" w:rsidRDefault="00735E35" w:rsidP="002952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35E35">
              <w:rPr>
                <w:rFonts w:eastAsia="Times New Roman" w:cstheme="minorHAnsi"/>
                <w:color w:val="000000"/>
                <w:lang w:eastAsia="en-GB"/>
              </w:rPr>
              <w:t>Data retention policy in place.</w:t>
            </w:r>
          </w:p>
        </w:tc>
      </w:tr>
      <w:tr w:rsidR="00735E35" w:rsidRPr="00735E35" w14:paraId="08F9B081" w14:textId="77777777" w:rsidTr="0037464C">
        <w:trPr>
          <w:trHeight w:val="29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E12D" w14:textId="77777777" w:rsidR="00735E35" w:rsidRPr="008C0301" w:rsidRDefault="00735E35" w:rsidP="002952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Subject Access Requests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4BF8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Low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5404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Low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FF03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No</w:t>
            </w:r>
          </w:p>
        </w:tc>
        <w:tc>
          <w:tcPr>
            <w:tcW w:w="7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76DC99" w14:textId="77777777" w:rsidR="00735E35" w:rsidRPr="00735E35" w:rsidRDefault="00735E35" w:rsidP="002952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35E35">
              <w:rPr>
                <w:rFonts w:eastAsia="Times New Roman" w:cstheme="minorHAnsi"/>
                <w:color w:val="000000"/>
                <w:lang w:eastAsia="en-GB"/>
              </w:rPr>
              <w:t>Policies in place.</w:t>
            </w:r>
          </w:p>
        </w:tc>
      </w:tr>
    </w:tbl>
    <w:p w14:paraId="7A192C9B" w14:textId="25E3BE0D" w:rsidR="008F2928" w:rsidRPr="00661DED" w:rsidRDefault="008F2928" w:rsidP="008F2928">
      <w:pPr>
        <w:pStyle w:val="Footer"/>
        <w:rPr>
          <w:rFonts w:cstheme="minorHAnsi"/>
        </w:rPr>
      </w:pPr>
    </w:p>
    <w:sectPr w:rsidR="008F2928" w:rsidRPr="00661DED" w:rsidSect="00175F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C528B" w14:textId="77777777" w:rsidR="00B97928" w:rsidRDefault="00B97928" w:rsidP="00A32284">
      <w:pPr>
        <w:spacing w:after="0" w:line="240" w:lineRule="auto"/>
      </w:pPr>
      <w:r>
        <w:separator/>
      </w:r>
    </w:p>
  </w:endnote>
  <w:endnote w:type="continuationSeparator" w:id="0">
    <w:p w14:paraId="37BDE7E0" w14:textId="77777777" w:rsidR="00B97928" w:rsidRDefault="00B97928" w:rsidP="00A32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8EDFC" w14:textId="77777777" w:rsidR="00B97928" w:rsidRDefault="00B97928" w:rsidP="00A32284">
      <w:pPr>
        <w:spacing w:after="0" w:line="240" w:lineRule="auto"/>
      </w:pPr>
      <w:r>
        <w:separator/>
      </w:r>
    </w:p>
  </w:footnote>
  <w:footnote w:type="continuationSeparator" w:id="0">
    <w:p w14:paraId="018C7C12" w14:textId="77777777" w:rsidR="00B97928" w:rsidRDefault="00B97928" w:rsidP="00A32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709E"/>
    <w:multiLevelType w:val="hybridMultilevel"/>
    <w:tmpl w:val="363628BC"/>
    <w:lvl w:ilvl="0" w:tplc="68D40CFE">
      <w:numFmt w:val="bullet"/>
      <w:lvlText w:val=""/>
      <w:lvlJc w:val="left"/>
      <w:pPr>
        <w:ind w:left="227" w:hanging="170"/>
      </w:pPr>
      <w:rPr>
        <w:rFonts w:ascii="Wingdings" w:eastAsiaTheme="minorHAnsi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1083C"/>
    <w:multiLevelType w:val="hybridMultilevel"/>
    <w:tmpl w:val="86529170"/>
    <w:lvl w:ilvl="0" w:tplc="68D40CFE">
      <w:numFmt w:val="bullet"/>
      <w:lvlText w:val=""/>
      <w:lvlJc w:val="left"/>
      <w:pPr>
        <w:ind w:left="227" w:hanging="170"/>
      </w:pPr>
      <w:rPr>
        <w:rFonts w:ascii="Wingdings" w:eastAsiaTheme="minorHAnsi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E1BAB"/>
    <w:multiLevelType w:val="hybridMultilevel"/>
    <w:tmpl w:val="3AF060F8"/>
    <w:lvl w:ilvl="0" w:tplc="68D40CFE">
      <w:numFmt w:val="bullet"/>
      <w:lvlText w:val=""/>
      <w:lvlJc w:val="left"/>
      <w:pPr>
        <w:ind w:left="227" w:hanging="170"/>
      </w:pPr>
      <w:rPr>
        <w:rFonts w:ascii="Wingdings" w:eastAsiaTheme="minorHAnsi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12564"/>
    <w:multiLevelType w:val="hybridMultilevel"/>
    <w:tmpl w:val="272E7E18"/>
    <w:lvl w:ilvl="0" w:tplc="68D40CFE">
      <w:numFmt w:val="bullet"/>
      <w:lvlText w:val=""/>
      <w:lvlJc w:val="left"/>
      <w:pPr>
        <w:ind w:left="227" w:hanging="170"/>
      </w:pPr>
      <w:rPr>
        <w:rFonts w:ascii="Wingdings" w:eastAsiaTheme="minorHAnsi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105CF"/>
    <w:multiLevelType w:val="hybridMultilevel"/>
    <w:tmpl w:val="23EEE9C8"/>
    <w:lvl w:ilvl="0" w:tplc="68D40CFE">
      <w:numFmt w:val="bullet"/>
      <w:lvlText w:val=""/>
      <w:lvlJc w:val="left"/>
      <w:pPr>
        <w:ind w:left="227" w:hanging="170"/>
      </w:pPr>
      <w:rPr>
        <w:rFonts w:ascii="Wingdings" w:eastAsiaTheme="minorHAnsi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17D0A"/>
    <w:multiLevelType w:val="hybridMultilevel"/>
    <w:tmpl w:val="94CE23DA"/>
    <w:lvl w:ilvl="0" w:tplc="68D40CFE">
      <w:numFmt w:val="bullet"/>
      <w:lvlText w:val=""/>
      <w:lvlJc w:val="left"/>
      <w:pPr>
        <w:ind w:left="227" w:hanging="170"/>
      </w:pPr>
      <w:rPr>
        <w:rFonts w:ascii="Wingdings" w:eastAsiaTheme="minorHAnsi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E1674"/>
    <w:multiLevelType w:val="hybridMultilevel"/>
    <w:tmpl w:val="67F48AEA"/>
    <w:lvl w:ilvl="0" w:tplc="68D40CFE">
      <w:numFmt w:val="bullet"/>
      <w:lvlText w:val=""/>
      <w:lvlJc w:val="left"/>
      <w:pPr>
        <w:ind w:left="227" w:hanging="170"/>
      </w:pPr>
      <w:rPr>
        <w:rFonts w:ascii="Wingdings" w:eastAsiaTheme="minorHAnsi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580494">
    <w:abstractNumId w:val="4"/>
  </w:num>
  <w:num w:numId="2" w16cid:durableId="1946575367">
    <w:abstractNumId w:val="6"/>
  </w:num>
  <w:num w:numId="3" w16cid:durableId="483935602">
    <w:abstractNumId w:val="0"/>
  </w:num>
  <w:num w:numId="4" w16cid:durableId="574434381">
    <w:abstractNumId w:val="2"/>
  </w:num>
  <w:num w:numId="5" w16cid:durableId="1006321927">
    <w:abstractNumId w:val="1"/>
  </w:num>
  <w:num w:numId="6" w16cid:durableId="1854032254">
    <w:abstractNumId w:val="5"/>
  </w:num>
  <w:num w:numId="7" w16cid:durableId="865678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301"/>
    <w:rsid w:val="000F6C59"/>
    <w:rsid w:val="001149B5"/>
    <w:rsid w:val="00114DFC"/>
    <w:rsid w:val="00175FF1"/>
    <w:rsid w:val="001B679A"/>
    <w:rsid w:val="001C3C7B"/>
    <w:rsid w:val="00214143"/>
    <w:rsid w:val="002146B2"/>
    <w:rsid w:val="002E7A5A"/>
    <w:rsid w:val="00321204"/>
    <w:rsid w:val="0037464C"/>
    <w:rsid w:val="003A5766"/>
    <w:rsid w:val="004F11E2"/>
    <w:rsid w:val="0050328B"/>
    <w:rsid w:val="005246C0"/>
    <w:rsid w:val="005600EA"/>
    <w:rsid w:val="005F37D5"/>
    <w:rsid w:val="006339C7"/>
    <w:rsid w:val="006425D7"/>
    <w:rsid w:val="00647F66"/>
    <w:rsid w:val="00661DED"/>
    <w:rsid w:val="00684D5F"/>
    <w:rsid w:val="006D6636"/>
    <w:rsid w:val="006D7F91"/>
    <w:rsid w:val="006E3911"/>
    <w:rsid w:val="00735E35"/>
    <w:rsid w:val="007C5866"/>
    <w:rsid w:val="007F3409"/>
    <w:rsid w:val="00853496"/>
    <w:rsid w:val="008C0301"/>
    <w:rsid w:val="008E121C"/>
    <w:rsid w:val="008F2928"/>
    <w:rsid w:val="00900A34"/>
    <w:rsid w:val="00917749"/>
    <w:rsid w:val="009311A0"/>
    <w:rsid w:val="00A00324"/>
    <w:rsid w:val="00A11783"/>
    <w:rsid w:val="00A32284"/>
    <w:rsid w:val="00B07757"/>
    <w:rsid w:val="00B613DF"/>
    <w:rsid w:val="00B97928"/>
    <w:rsid w:val="00BA6A3C"/>
    <w:rsid w:val="00BE7863"/>
    <w:rsid w:val="00BF429C"/>
    <w:rsid w:val="00C078DD"/>
    <w:rsid w:val="00C454CE"/>
    <w:rsid w:val="00C642D3"/>
    <w:rsid w:val="00C7081F"/>
    <w:rsid w:val="00C755B9"/>
    <w:rsid w:val="00CB5B18"/>
    <w:rsid w:val="00CE5F8F"/>
    <w:rsid w:val="00D31D9A"/>
    <w:rsid w:val="00D55147"/>
    <w:rsid w:val="00D900D6"/>
    <w:rsid w:val="00D928FB"/>
    <w:rsid w:val="00D971A7"/>
    <w:rsid w:val="00DF4A71"/>
    <w:rsid w:val="00DF69C4"/>
    <w:rsid w:val="00E41C0E"/>
    <w:rsid w:val="00EE064C"/>
    <w:rsid w:val="00F5745A"/>
    <w:rsid w:val="00FC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E3F53"/>
  <w15:chartTrackingRefBased/>
  <w15:docId w15:val="{D070BBAC-DA4A-4A1A-A13E-4BB6F24B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284"/>
  </w:style>
  <w:style w:type="paragraph" w:styleId="Footer">
    <w:name w:val="footer"/>
    <w:basedOn w:val="Normal"/>
    <w:link w:val="FooterChar"/>
    <w:uiPriority w:val="99"/>
    <w:unhideWhenUsed/>
    <w:rsid w:val="00A32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284"/>
  </w:style>
  <w:style w:type="table" w:styleId="TableGrid">
    <w:name w:val="Table Grid"/>
    <w:basedOn w:val="TableNormal"/>
    <w:uiPriority w:val="39"/>
    <w:rsid w:val="00114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4DFC"/>
    <w:pPr>
      <w:ind w:left="720"/>
      <w:contextualSpacing/>
    </w:pPr>
  </w:style>
  <w:style w:type="paragraph" w:styleId="Revision">
    <w:name w:val="Revision"/>
    <w:hidden/>
    <w:uiPriority w:val="99"/>
    <w:semiHidden/>
    <w:rsid w:val="00C45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Frankis</dc:creator>
  <cp:keywords/>
  <dc:description/>
  <cp:lastModifiedBy>Nick Mills</cp:lastModifiedBy>
  <cp:revision>3</cp:revision>
  <dcterms:created xsi:type="dcterms:W3CDTF">2025-02-24T08:46:00Z</dcterms:created>
  <dcterms:modified xsi:type="dcterms:W3CDTF">2025-02-24T08:48:00Z</dcterms:modified>
</cp:coreProperties>
</file>